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Rich Michael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120 HOLGER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Zscaler,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ZS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25"/>
        <w:spacing w:after="0"/>
        <w:rPr>
          <w:sz w:val="20"/>
          <w:szCs w:val="20"/>
          <w:color w:val="auto"/>
        </w:rPr>
      </w:pPr>
      <w:r>
        <w:rPr>
          <w:rFonts w:ascii="Times New Roman" w:cs="Times New Roman" w:eastAsia="Times New Roman" w:hAnsi="Times New Roman"/>
          <w:sz w:val="17"/>
          <w:szCs w:val="17"/>
          <w:color w:val="0000FF"/>
        </w:rPr>
        <w:t>CRO and President of WW Sales</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8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80" w:type="dxa"/>
            <w:vAlign w:val="bottom"/>
            <w:gridSpan w:val="7"/>
            <w:vMerge w:val="continue"/>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 JOSE</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95134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4"/>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20" w:type="dxa"/>
            <w:vAlign w:val="bottom"/>
            <w:gridSpan w:val="4"/>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Commom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4"/>
          </w:tcPr>
          <w:p>
            <w:pPr>
              <w:ind w:left="720"/>
              <w:spacing w:after="0"/>
              <w:rPr>
                <w:sz w:val="20"/>
                <w:szCs w:val="20"/>
                <w:color w:val="auto"/>
              </w:rPr>
            </w:pPr>
            <w:r>
              <w:rPr>
                <w:rFonts w:ascii="Times New Roman" w:cs="Times New Roman" w:eastAsia="Times New Roman" w:hAnsi="Times New Roman"/>
                <w:sz w:val="17"/>
                <w:szCs w:val="17"/>
                <w:color w:val="0000FF"/>
              </w:rPr>
              <w:t>06/16/2026</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4,184</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126.4295</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100,301</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as mandated by the Issuer's election under its equity incentive plans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135 shares acquired under the Issuer's FY2018 Employee Stock Purchase Plan on June 15, 2026.</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Torrie Nute, by power of</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06/17/2026</w:t>
            </w:r>
          </w:p>
        </w:tc>
        <w:tc>
          <w:tcPr>
            <w:tcW w:w="0" w:type="dxa"/>
            <w:vAlign w:val="bottom"/>
          </w:tcPr>
          <w:p>
            <w:pPr>
              <w:spacing w:after="0"/>
              <w:rPr>
                <w:sz w:val="1"/>
                <w:szCs w:val="1"/>
                <w:color w:val="auto"/>
              </w:rPr>
            </w:pPr>
          </w:p>
        </w:tc>
      </w:tr>
      <w:tr>
        <w:trPr>
          <w:trHeight w:val="87"/>
        </w:trPr>
        <w:tc>
          <w:tcPr>
            <w:tcW w:w="5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36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top w:val="single" w:sz="8" w:color="auto"/>
              <w:bottom w:val="single" w:sz="8" w:color="auto"/>
            </w:tcBorders>
            <w:vMerge w:val="continue"/>
          </w:tcPr>
          <w:p>
            <w:pPr>
              <w:spacing w:after="0"/>
              <w:rPr>
                <w:sz w:val="7"/>
                <w:szCs w:val="7"/>
                <w:color w:val="auto"/>
              </w:rPr>
            </w:pPr>
          </w:p>
        </w:tc>
        <w:tc>
          <w:tcPr>
            <w:tcW w:w="136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09289" TargetMode="External"/><Relationship Id="rId14" Type="http://schemas.openxmlformats.org/officeDocument/2006/relationships/hyperlink" Target="http://www.sec.gov/cgi-bin/browse-edgar?action=getcompany&amp;CIK=0001713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2026-06-17T19:08:27Z</dcterms:created>
  <dcterms:modified xsi:type="dcterms:W3CDTF">2026-06-17T19:08:27Z</dcterms:modified>
</cp:coreProperties>
</file>